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294D8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cadastru general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C93830" w:rsidRDefault="00294D8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71354300-7-Servicii de cadastru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E903FE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  <w:r w:rsidR="00E903FE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(daca este cazul)</w:t>
            </w:r>
          </w:p>
        </w:tc>
        <w:tc>
          <w:tcPr>
            <w:tcW w:w="5243" w:type="dxa"/>
          </w:tcPr>
          <w:p w:rsidR="00BF5737" w:rsidRPr="00BF5737" w:rsidRDefault="008F367F" w:rsidP="00BF573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155</w:t>
            </w:r>
            <w:bookmarkStart w:id="0" w:name="_GoBack"/>
            <w:bookmarkEnd w:id="0"/>
            <w:r w:rsidR="00BF5737" w:rsidRPr="00BF5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.000 </w:t>
            </w:r>
          </w:p>
          <w:p w:rsidR="00BF5737" w:rsidRPr="00BF5737" w:rsidRDefault="00BF5737" w:rsidP="00BF573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minim de imobile este 50.</w:t>
            </w:r>
          </w:p>
          <w:p w:rsidR="00E903FE" w:rsidRPr="00C93830" w:rsidRDefault="00BF5737" w:rsidP="00BF573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Decontarea se va face in funcție de nr. de imobile înregistrate in CF si plafonul maxim de finanțare</w:t>
            </w:r>
          </w:p>
        </w:tc>
      </w:tr>
      <w:tr w:rsidR="0083052E" w:rsidRPr="00C93830" w:rsidTr="00647E5E">
        <w:tc>
          <w:tcPr>
            <w:tcW w:w="4675" w:type="dxa"/>
          </w:tcPr>
          <w:p w:rsidR="0083052E" w:rsidRPr="00C93830" w:rsidRDefault="00C93830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D6554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 w:rsidR="005F064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5243" w:type="dxa"/>
          </w:tcPr>
          <w:p w:rsidR="005F064D" w:rsidRPr="00C93830" w:rsidRDefault="00C93830" w:rsidP="00336852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Înregistrare</w:t>
            </w:r>
            <w:r w:rsidR="0033685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sistematica a imobilelor in Sistemul Integrat de Cadastru si Carte Funciara conform OUG 35/2016 cu respectarea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specificațiilor</w:t>
            </w:r>
            <w:r w:rsidR="0033685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tehnice din Anexa</w:t>
            </w:r>
            <w:r w:rsidR="00C9773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Ordinul 979/05.08.2016 cu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modificările</w:t>
            </w:r>
            <w:r w:rsidR="00C9773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completările</w:t>
            </w:r>
            <w:r w:rsidR="00C9773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ulterioare.</w:t>
            </w:r>
          </w:p>
          <w:p w:rsidR="00336852" w:rsidRPr="00C93830" w:rsidRDefault="00336852" w:rsidP="00336852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Prestatorul trebuie sa fie autorizat OCPI</w:t>
            </w:r>
          </w:p>
        </w:tc>
      </w:tr>
      <w:tr w:rsidR="00BF5737" w:rsidRPr="00C93830" w:rsidTr="00647E5E">
        <w:tc>
          <w:tcPr>
            <w:tcW w:w="4675" w:type="dxa"/>
          </w:tcPr>
          <w:p w:rsidR="00BF5737" w:rsidRPr="00F4625E" w:rsidRDefault="00BF5737" w:rsidP="00BF57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25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de livrare</w:t>
            </w:r>
          </w:p>
        </w:tc>
        <w:tc>
          <w:tcPr>
            <w:tcW w:w="5243" w:type="dxa"/>
          </w:tcPr>
          <w:p w:rsidR="00BF5737" w:rsidRPr="00F4625E" w:rsidRDefault="00BF5737" w:rsidP="00BF57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CONTRACTULUI DE FINANTARE SI A ACTELOR LEGISLATIVE IN VIGOARE.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647E5E">
        <w:tc>
          <w:tcPr>
            <w:tcW w:w="4675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C93830" w:rsidRDefault="00F310B5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05.06.2018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09:59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7C4AFD" w:rsidRPr="007C4AF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cadastru general in comuna Loamneș, județul SIBIU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7C4AFD" w:rsidRPr="007C4AF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71354300-7-Servicii de cadastru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B656F1" w:rsidRPr="00B656F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05.06.2018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9383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EDC" w:rsidRDefault="00BB7EDC" w:rsidP="006E30C1">
      <w:pPr>
        <w:spacing w:after="0" w:line="240" w:lineRule="auto"/>
      </w:pPr>
      <w:r>
        <w:separator/>
      </w:r>
    </w:p>
  </w:endnote>
  <w:endnote w:type="continuationSeparator" w:id="0">
    <w:p w:rsidR="00BB7EDC" w:rsidRDefault="00BB7EDC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EDC" w:rsidRDefault="00BB7EDC" w:rsidP="006E30C1">
      <w:pPr>
        <w:spacing w:after="0" w:line="240" w:lineRule="auto"/>
      </w:pPr>
      <w:r>
        <w:separator/>
      </w:r>
    </w:p>
  </w:footnote>
  <w:footnote w:type="continuationSeparator" w:id="0">
    <w:p w:rsidR="00BB7EDC" w:rsidRDefault="00BB7EDC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340B0"/>
    <w:rsid w:val="004342E4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8F367F"/>
    <w:rsid w:val="00904AB4"/>
    <w:rsid w:val="00905D3D"/>
    <w:rsid w:val="009104A8"/>
    <w:rsid w:val="0091226E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656F1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B7EDC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BF5737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3830"/>
    <w:rsid w:val="00C9560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10B5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2018-05-29T11:03:00Z</dcterms:modified>
</cp:coreProperties>
</file>